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C2E" w:rsidRDefault="00CD5C2E" w:rsidP="00CD5C2E">
      <w:pPr>
        <w:rPr>
          <w:rFonts w:ascii="Arial" w:hAnsi="Arial" w:cs="Arial"/>
          <w:sz w:val="22"/>
        </w:rPr>
      </w:pPr>
      <w:bookmarkStart w:id="0" w:name="_GoBack"/>
      <w:bookmarkEnd w:id="0"/>
    </w:p>
    <w:p w:rsidR="00941980" w:rsidRDefault="00941980" w:rsidP="00CD5C2E">
      <w:pPr>
        <w:rPr>
          <w:rFonts w:ascii="Arial" w:hAnsi="Arial" w:cs="Arial"/>
          <w:sz w:val="22"/>
        </w:rPr>
      </w:pPr>
    </w:p>
    <w:p w:rsidR="00CD5C2E" w:rsidRPr="0045300E" w:rsidRDefault="00CD5C2E" w:rsidP="00941980">
      <w:pPr>
        <w:pStyle w:val="Default"/>
        <w:pBdr>
          <w:bottom w:val="single" w:sz="4" w:space="1" w:color="auto"/>
        </w:pBdr>
        <w:spacing w:after="434"/>
        <w:jc w:val="center"/>
        <w:rPr>
          <w:rFonts w:ascii="Verdana" w:hAnsi="Verdana"/>
          <w:color w:val="2D5F9F"/>
          <w:sz w:val="36"/>
          <w:szCs w:val="36"/>
        </w:rPr>
      </w:pPr>
      <w:r w:rsidRPr="00872785">
        <w:rPr>
          <w:rFonts w:ascii="Verdana" w:hAnsi="Verdana"/>
          <w:color w:val="2D5F9F"/>
          <w:sz w:val="36"/>
          <w:szCs w:val="36"/>
        </w:rPr>
        <w:t xml:space="preserve">Prestation d’accompagnement </w:t>
      </w:r>
      <w:r>
        <w:rPr>
          <w:rFonts w:ascii="Verdana" w:hAnsi="Verdana"/>
          <w:color w:val="2D5F9F"/>
          <w:sz w:val="36"/>
          <w:szCs w:val="36"/>
        </w:rPr>
        <w:t xml:space="preserve">à </w:t>
      </w:r>
      <w:r w:rsidRPr="00872785">
        <w:rPr>
          <w:rFonts w:ascii="Verdana" w:hAnsi="Verdana"/>
          <w:color w:val="2D5F9F"/>
          <w:sz w:val="36"/>
          <w:szCs w:val="36"/>
        </w:rPr>
        <w:t>la VAE</w:t>
      </w:r>
    </w:p>
    <w:p w:rsidR="00CD5C2E" w:rsidRDefault="00CD5C2E" w:rsidP="00CD5C2E">
      <w:pPr>
        <w:rPr>
          <w:rFonts w:ascii="Arial" w:hAnsi="Arial" w:cs="Arial"/>
          <w:sz w:val="22"/>
        </w:rPr>
      </w:pP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 xml:space="preserve">Le service de Formation Professionnelle </w:t>
      </w:r>
      <w:r w:rsidR="008E1F46">
        <w:rPr>
          <w:rFonts w:ascii="Verdana" w:hAnsi="Verdana" w:cs="BTINOG+Optima-Bold"/>
          <w:bCs/>
          <w:color w:val="045FAC"/>
          <w:sz w:val="20"/>
          <w:szCs w:val="20"/>
        </w:rPr>
        <w:t>For’Pro</w:t>
      </w:r>
      <w:r w:rsidRPr="001358D1">
        <w:rPr>
          <w:rFonts w:ascii="Verdana" w:hAnsi="Verdana" w:cs="BTINOG+Optima-Bold"/>
          <w:bCs/>
          <w:color w:val="045FAC"/>
          <w:sz w:val="20"/>
          <w:szCs w:val="20"/>
        </w:rPr>
        <w:t xml:space="preserve"> d’AMU propose aux candidats demandeur</w:t>
      </w:r>
      <w:r w:rsidR="0003252E">
        <w:rPr>
          <w:rFonts w:ascii="Verdana" w:hAnsi="Verdana" w:cs="BTINOG+Optima-Bold"/>
          <w:bCs/>
          <w:color w:val="045FAC"/>
          <w:sz w:val="20"/>
          <w:szCs w:val="20"/>
        </w:rPr>
        <w:t>s</w:t>
      </w:r>
      <w:r w:rsidRPr="001358D1">
        <w:rPr>
          <w:rFonts w:ascii="Verdana" w:hAnsi="Verdana" w:cs="BTINOG+Optima-Bold"/>
          <w:bCs/>
          <w:color w:val="045FAC"/>
          <w:sz w:val="20"/>
          <w:szCs w:val="20"/>
        </w:rPr>
        <w:t xml:space="preserve"> d'une VAE, une prestation d'accompagnement méthodologique pour les aider à constituer le « dossier de VAE » qu’ils doivent soutenir devant un jury. Ce dossier doit permettre au jury de vérifier que leur expérience leur a permis de développer des compétences en rapport avec le diplôme visé et d’apporter la preuve de leur capacité à prendre du recul et à analyser cette expérience. C’est de ce travail dont va dépendre la certification du diplôme visé.</w:t>
      </w:r>
    </w:p>
    <w:p w:rsidR="00CD5C2E" w:rsidRPr="001358D1" w:rsidRDefault="00CD5C2E" w:rsidP="00CD5C2E">
      <w:pPr>
        <w:jc w:val="both"/>
        <w:rPr>
          <w:rFonts w:ascii="Verdana" w:hAnsi="Verdana" w:cs="BTINOG+Optima-Bold"/>
          <w:bCs/>
          <w:color w:val="045FAC"/>
          <w:sz w:val="20"/>
        </w:rPr>
      </w:pP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 xml:space="preserve">Pour atteindre cet objectif, la prestation d’accompagnement se présente sous la forme alternée de rendez-vous individuels et d’ateliers thématiques. Cela permet à la fois de répondre aux besoins personnels des candidats lors des entretiens tout en s’appuyant sur des méthodes collaboratives utilisées lors des ateliers. De plus, des échanges par mail sont effectués régulièrement entre le candidat et l’accompagnateur de façon à ce que ce dernier procède à une lecture « critique » tout au long de l’avancée du travail. </w:t>
      </w: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Un « guide d’accompagnement » est également remis en début de session.</w:t>
      </w:r>
    </w:p>
    <w:p w:rsidR="00CD5C2E" w:rsidRDefault="00CD5C2E" w:rsidP="00CD5C2E">
      <w:pPr>
        <w:pStyle w:val="NormalWeb"/>
        <w:jc w:val="both"/>
        <w:rPr>
          <w:rFonts w:ascii="Verdana" w:hAnsi="Verdana"/>
          <w:sz w:val="18"/>
          <w:szCs w:val="18"/>
        </w:rPr>
      </w:pPr>
    </w:p>
    <w:p w:rsidR="00CD5C2E" w:rsidRPr="00CB44A3" w:rsidRDefault="00CD5C2E" w:rsidP="00CD5C2E">
      <w:pPr>
        <w:pStyle w:val="NormalWeb"/>
        <w:jc w:val="both"/>
        <w:rPr>
          <w:rFonts w:ascii="Verdana" w:hAnsi="Verdana"/>
          <w:sz w:val="18"/>
          <w:szCs w:val="18"/>
        </w:rPr>
      </w:pPr>
    </w:p>
    <w:p w:rsidR="00CD5C2E" w:rsidRPr="00872785" w:rsidRDefault="00CD5C2E" w:rsidP="00CD5C2E">
      <w:pPr>
        <w:pStyle w:val="Default"/>
        <w:spacing w:after="140"/>
        <w:rPr>
          <w:rFonts w:ascii="Verdana" w:hAnsi="Verdana" w:cs="Times New Roman"/>
          <w:color w:val="2D5F9F"/>
          <w:sz w:val="28"/>
          <w:szCs w:val="36"/>
        </w:rPr>
      </w:pPr>
      <w:r w:rsidRPr="00872785">
        <w:rPr>
          <w:rFonts w:ascii="Verdana" w:hAnsi="Verdana" w:cs="Times New Roman"/>
          <w:color w:val="2D5F9F"/>
          <w:sz w:val="28"/>
          <w:szCs w:val="36"/>
        </w:rPr>
        <w:t>Les étapes de l’accompagnement</w:t>
      </w:r>
      <w:r>
        <w:rPr>
          <w:rFonts w:ascii="Verdana" w:hAnsi="Verdana" w:cs="Times New Roman"/>
          <w:color w:val="2D5F9F"/>
          <w:sz w:val="28"/>
          <w:szCs w:val="36"/>
        </w:rPr>
        <w:t> :</w:t>
      </w:r>
    </w:p>
    <w:p w:rsidR="00CD5C2E" w:rsidRPr="001358D1" w:rsidRDefault="00CD5C2E" w:rsidP="00CD5C2E">
      <w:pPr>
        <w:pStyle w:val="Titre2"/>
        <w:jc w:val="left"/>
        <w:rPr>
          <w:rFonts w:ascii="Verdana" w:hAnsi="Verdana"/>
          <w:sz w:val="20"/>
          <w:szCs w:val="18"/>
        </w:rPr>
      </w:pPr>
      <w:r w:rsidRPr="001358D1">
        <w:rPr>
          <w:rFonts w:ascii="Verdana" w:hAnsi="Verdana"/>
          <w:sz w:val="20"/>
          <w:szCs w:val="18"/>
        </w:rPr>
        <w:t xml:space="preserve">Etape 1–  </w:t>
      </w:r>
      <w:r w:rsidRPr="001358D1">
        <w:rPr>
          <w:rFonts w:ascii="Verdana" w:hAnsi="Verdana"/>
          <w:b w:val="0"/>
          <w:sz w:val="20"/>
          <w:szCs w:val="18"/>
        </w:rPr>
        <w:t>« Choix du travail à réaliser »- Durée : 3h00</w:t>
      </w:r>
    </w:p>
    <w:p w:rsidR="00CD5C2E" w:rsidRPr="00BA2E36" w:rsidRDefault="00CD5C2E" w:rsidP="00CD5C2E">
      <w:pPr>
        <w:pStyle w:val="Titre2"/>
        <w:ind w:left="540"/>
        <w:jc w:val="left"/>
        <w:rPr>
          <w:rFonts w:ascii="Verdana" w:eastAsia="Times New Roman" w:hAnsi="Verdana"/>
          <w:b w:val="0"/>
          <w:color w:val="000000"/>
          <w:sz w:val="16"/>
          <w:szCs w:val="16"/>
        </w:rPr>
      </w:pPr>
      <w:r w:rsidRPr="00BA2E36">
        <w:rPr>
          <w:rFonts w:ascii="Verdana" w:eastAsia="Times New Roman" w:hAnsi="Verdana"/>
          <w:b w:val="0"/>
          <w:color w:val="000000"/>
          <w:sz w:val="16"/>
          <w:szCs w:val="16"/>
        </w:rPr>
        <w:t>Présentation des normes universitaires</w:t>
      </w:r>
      <w:r w:rsidRPr="00BA2E36">
        <w:rPr>
          <w:rFonts w:ascii="Verdana" w:hAnsi="Verdana"/>
          <w:b w:val="0"/>
          <w:color w:val="000000"/>
          <w:sz w:val="16"/>
          <w:szCs w:val="16"/>
        </w:rPr>
        <w:t xml:space="preserve"> </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Sélection du travail à réaliser</w:t>
      </w:r>
      <w:r w:rsidRPr="00E1239C">
        <w:rPr>
          <w:rFonts w:ascii="Verdana" w:hAnsi="Verdana"/>
          <w:color w:val="000000"/>
          <w:sz w:val="16"/>
          <w:szCs w:val="16"/>
        </w:rPr>
        <w:t xml:space="preserve"> au regard du diplôme visé</w:t>
      </w:r>
    </w:p>
    <w:p w:rsidR="00CD5C2E" w:rsidRPr="00CB342D" w:rsidRDefault="00CD5C2E" w:rsidP="00CD5C2E">
      <w:pPr>
        <w:pStyle w:val="Titre2"/>
        <w:ind w:left="540"/>
        <w:jc w:val="left"/>
        <w:rPr>
          <w:rFonts w:ascii="Verdana" w:eastAsia="Times New Roman" w:hAnsi="Verdana"/>
          <w:b w:val="0"/>
          <w:color w:val="000000"/>
          <w:sz w:val="16"/>
          <w:szCs w:val="16"/>
        </w:rPr>
      </w:pPr>
      <w:r w:rsidRPr="00CB342D">
        <w:rPr>
          <w:rFonts w:ascii="Verdana" w:hAnsi="Verdana"/>
          <w:b w:val="0"/>
          <w:color w:val="000000"/>
          <w:sz w:val="16"/>
          <w:szCs w:val="16"/>
        </w:rPr>
        <w:t xml:space="preserve">Conseil et piste de réflexion pour l’élaboration </w:t>
      </w:r>
      <w:r>
        <w:rPr>
          <w:rFonts w:ascii="Verdana" w:hAnsi="Verdana"/>
          <w:b w:val="0"/>
          <w:color w:val="000000"/>
          <w:sz w:val="16"/>
          <w:szCs w:val="16"/>
        </w:rPr>
        <w:t>du dossier</w:t>
      </w:r>
    </w:p>
    <w:p w:rsidR="00CD5C2E" w:rsidRPr="00CB44A3" w:rsidRDefault="00CD5C2E" w:rsidP="00CD5C2E">
      <w:pPr>
        <w:spacing w:after="24" w:line="168" w:lineRule="atLeast"/>
        <w:rPr>
          <w:rFonts w:ascii="Verdana" w:hAnsi="Verdana"/>
          <w:color w:val="000000"/>
          <w:sz w:val="18"/>
          <w:szCs w:val="18"/>
        </w:rPr>
      </w:pPr>
    </w:p>
    <w:p w:rsidR="00CD5C2E" w:rsidRPr="001358D1" w:rsidRDefault="00CD5C2E" w:rsidP="00CD5C2E">
      <w:pPr>
        <w:pStyle w:val="Titre2"/>
        <w:jc w:val="left"/>
        <w:rPr>
          <w:rFonts w:ascii="Verdana" w:hAnsi="Verdana"/>
          <w:color w:val="000000"/>
          <w:sz w:val="20"/>
          <w:szCs w:val="18"/>
        </w:rPr>
      </w:pPr>
      <w:r w:rsidRPr="001358D1">
        <w:rPr>
          <w:rFonts w:ascii="Verdana" w:hAnsi="Verdana"/>
          <w:sz w:val="20"/>
          <w:szCs w:val="18"/>
        </w:rPr>
        <w:t xml:space="preserve">Etape 2 – </w:t>
      </w:r>
      <w:r w:rsidRPr="001358D1">
        <w:rPr>
          <w:rFonts w:ascii="Verdana" w:hAnsi="Verdana"/>
          <w:b w:val="0"/>
          <w:sz w:val="20"/>
          <w:szCs w:val="18"/>
        </w:rPr>
        <w:t xml:space="preserve">« Point d’étape sur la rédaction du dossier » - </w:t>
      </w:r>
      <w:r w:rsidRPr="001358D1">
        <w:rPr>
          <w:rFonts w:ascii="Verdana" w:hAnsi="Verdana"/>
          <w:b w:val="0"/>
          <w:color w:val="000000"/>
          <w:sz w:val="20"/>
          <w:szCs w:val="18"/>
        </w:rPr>
        <w:t>Durée : 1H00</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R</w:t>
      </w:r>
      <w:r>
        <w:rPr>
          <w:rFonts w:ascii="Verdana" w:hAnsi="Verdana"/>
          <w:color w:val="000000"/>
          <w:sz w:val="16"/>
          <w:szCs w:val="16"/>
        </w:rPr>
        <w:t>etour sur l’analyse du thème</w:t>
      </w:r>
      <w:r w:rsidRPr="00E1239C">
        <w:rPr>
          <w:rFonts w:ascii="Verdana" w:hAnsi="Verdana"/>
          <w:color w:val="000000"/>
          <w:sz w:val="16"/>
          <w:szCs w:val="16"/>
        </w:rPr>
        <w:t xml:space="preserve"> retenu</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Approfondissement et pistes à creuser</w:t>
      </w:r>
    </w:p>
    <w:p w:rsidR="00CD5C2E" w:rsidRPr="00CB44A3" w:rsidRDefault="00CD5C2E" w:rsidP="00CD5C2E">
      <w:pPr>
        <w:spacing w:after="24" w:line="168" w:lineRule="atLeast"/>
        <w:ind w:left="-216"/>
        <w:rPr>
          <w:rFonts w:ascii="Verdana" w:hAnsi="Verdana"/>
          <w:color w:val="000000"/>
          <w:sz w:val="18"/>
          <w:szCs w:val="18"/>
        </w:rPr>
      </w:pPr>
    </w:p>
    <w:p w:rsidR="00CD5C2E" w:rsidRPr="001358D1" w:rsidRDefault="00CD5C2E" w:rsidP="00CD5C2E">
      <w:pPr>
        <w:pStyle w:val="Titre2"/>
        <w:jc w:val="left"/>
        <w:rPr>
          <w:rFonts w:ascii="Verdana" w:hAnsi="Verdana"/>
          <w:sz w:val="20"/>
          <w:szCs w:val="18"/>
        </w:rPr>
      </w:pPr>
      <w:r w:rsidRPr="001358D1">
        <w:rPr>
          <w:rFonts w:ascii="Verdana" w:hAnsi="Verdana"/>
          <w:sz w:val="20"/>
          <w:szCs w:val="18"/>
        </w:rPr>
        <w:t xml:space="preserve">Etape 3 –  </w:t>
      </w:r>
      <w:r w:rsidRPr="001358D1">
        <w:rPr>
          <w:rFonts w:ascii="Verdana" w:hAnsi="Verdana"/>
          <w:b w:val="0"/>
          <w:sz w:val="20"/>
          <w:szCs w:val="18"/>
        </w:rPr>
        <w:t>« Méthodologie de présentation orale » - Durée : 3h00</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Conseils pour la finalisation du dossier</w:t>
      </w:r>
      <w:r w:rsidRPr="00E1239C">
        <w:rPr>
          <w:rFonts w:ascii="Verdana" w:hAnsi="Verdana"/>
          <w:color w:val="000000"/>
          <w:sz w:val="16"/>
          <w:szCs w:val="16"/>
        </w:rPr>
        <w:t xml:space="preserve"> (mise en cohérence, mise en forme, utilisation des</w:t>
      </w:r>
      <w:r>
        <w:rPr>
          <w:rFonts w:ascii="Verdana" w:hAnsi="Verdana"/>
          <w:color w:val="000000"/>
          <w:sz w:val="16"/>
          <w:szCs w:val="16"/>
        </w:rPr>
        <w:br/>
        <w:t xml:space="preserve">            </w:t>
      </w:r>
      <w:r w:rsidRPr="00E1239C">
        <w:rPr>
          <w:rFonts w:ascii="Verdana" w:hAnsi="Verdana"/>
          <w:color w:val="000000"/>
          <w:sz w:val="16"/>
          <w:szCs w:val="16"/>
        </w:rPr>
        <w:t xml:space="preserve"> annexes…)</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Préparation de la soutenance (contenu et support de l’oral)</w:t>
      </w:r>
    </w:p>
    <w:p w:rsidR="00CD5C2E" w:rsidRPr="00CB44A3" w:rsidRDefault="00CD5C2E" w:rsidP="00CD5C2E">
      <w:pPr>
        <w:spacing w:after="24" w:line="168" w:lineRule="atLeast"/>
        <w:ind w:left="-216"/>
        <w:rPr>
          <w:rFonts w:ascii="Verdana" w:hAnsi="Verdana"/>
          <w:color w:val="000000"/>
          <w:sz w:val="18"/>
          <w:szCs w:val="18"/>
        </w:rPr>
      </w:pPr>
    </w:p>
    <w:p w:rsidR="00CD5C2E" w:rsidRPr="001358D1" w:rsidRDefault="00CD5C2E" w:rsidP="00CD5C2E">
      <w:pPr>
        <w:pStyle w:val="Titre2"/>
        <w:jc w:val="left"/>
        <w:rPr>
          <w:rFonts w:ascii="Verdana" w:hAnsi="Verdana"/>
          <w:b w:val="0"/>
          <w:color w:val="000000"/>
          <w:sz w:val="20"/>
          <w:szCs w:val="18"/>
        </w:rPr>
      </w:pPr>
      <w:r w:rsidRPr="001358D1">
        <w:rPr>
          <w:rFonts w:ascii="Verdana" w:hAnsi="Verdana"/>
          <w:sz w:val="20"/>
          <w:szCs w:val="18"/>
        </w:rPr>
        <w:t xml:space="preserve">Etape 4 –  </w:t>
      </w:r>
      <w:r w:rsidRPr="001358D1">
        <w:rPr>
          <w:rFonts w:ascii="Verdana" w:hAnsi="Verdana"/>
          <w:b w:val="0"/>
          <w:sz w:val="20"/>
          <w:szCs w:val="18"/>
        </w:rPr>
        <w:t xml:space="preserve">« Présentation orale » - </w:t>
      </w:r>
      <w:r w:rsidRPr="001358D1">
        <w:rPr>
          <w:rFonts w:ascii="Verdana" w:hAnsi="Verdana"/>
          <w:b w:val="0"/>
          <w:color w:val="000000"/>
          <w:sz w:val="20"/>
          <w:szCs w:val="18"/>
        </w:rPr>
        <w:t>Durée : 3h00</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Présentation du dossier par le candidat avec support visuel préparé</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Echanges et commentaires sur le fond, la forme et respect du timing</w:t>
      </w:r>
    </w:p>
    <w:p w:rsidR="00CD5C2E" w:rsidRDefault="00CD5C2E" w:rsidP="00CD5C2E">
      <w:pPr>
        <w:pStyle w:val="Pieddepage"/>
        <w:tabs>
          <w:tab w:val="clear" w:pos="4536"/>
          <w:tab w:val="clear" w:pos="9072"/>
        </w:tabs>
        <w:rPr>
          <w:rFonts w:ascii="Verdana" w:hAnsi="Verdana"/>
          <w:color w:val="000000"/>
          <w:sz w:val="16"/>
          <w:szCs w:val="16"/>
        </w:rPr>
      </w:pPr>
    </w:p>
    <w:p w:rsidR="00475395" w:rsidRDefault="00475395" w:rsidP="00CD5C2E">
      <w:pPr>
        <w:pStyle w:val="Default"/>
        <w:spacing w:after="120" w:line="291" w:lineRule="atLeast"/>
        <w:ind w:right="225"/>
        <w:jc w:val="both"/>
        <w:rPr>
          <w:rFonts w:ascii="Verdana" w:hAnsi="Verdana" w:cs="BTINOG+Optima-Bold"/>
          <w:bCs/>
          <w:color w:val="auto"/>
          <w:sz w:val="18"/>
          <w:szCs w:val="20"/>
        </w:rPr>
      </w:pPr>
      <w:r>
        <w:rPr>
          <w:rFonts w:ascii="Verdana" w:hAnsi="Verdana" w:cs="BTINOG+Optima-Bold"/>
          <w:bCs/>
          <w:color w:val="auto"/>
          <w:sz w:val="18"/>
          <w:szCs w:val="20"/>
        </w:rPr>
        <w:t>10 heures à distance : échanges par mail, relecture</w:t>
      </w:r>
    </w:p>
    <w:p w:rsidR="00CD5C2E" w:rsidRDefault="00CD5C2E" w:rsidP="00CD5C2E">
      <w:pPr>
        <w:pStyle w:val="Default"/>
        <w:spacing w:after="120" w:line="291" w:lineRule="atLeast"/>
        <w:ind w:right="225"/>
        <w:jc w:val="both"/>
        <w:rPr>
          <w:rFonts w:ascii="Verdana" w:hAnsi="Verdana" w:cs="BTINOG+Optima-Bold"/>
          <w:bCs/>
          <w:color w:val="auto"/>
          <w:sz w:val="18"/>
          <w:szCs w:val="20"/>
        </w:rPr>
      </w:pPr>
      <w:r w:rsidRPr="005A5BBE">
        <w:rPr>
          <w:rFonts w:ascii="Verdana" w:hAnsi="Verdana" w:cs="BTINOG+Optima-Bold"/>
          <w:bCs/>
          <w:color w:val="auto"/>
          <w:sz w:val="18"/>
          <w:szCs w:val="20"/>
        </w:rPr>
        <w:t xml:space="preserve">Entre chaque </w:t>
      </w:r>
      <w:r>
        <w:rPr>
          <w:rFonts w:ascii="Verdana" w:hAnsi="Verdana" w:cs="BTINOG+Optima-Bold"/>
          <w:bCs/>
          <w:color w:val="auto"/>
          <w:sz w:val="18"/>
          <w:szCs w:val="20"/>
        </w:rPr>
        <w:t>étape</w:t>
      </w:r>
      <w:r w:rsidRPr="005A5BBE">
        <w:rPr>
          <w:rFonts w:ascii="Verdana" w:hAnsi="Verdana" w:cs="BTINOG+Optima-Bold"/>
          <w:bCs/>
          <w:color w:val="auto"/>
          <w:sz w:val="18"/>
          <w:szCs w:val="20"/>
        </w:rPr>
        <w:t xml:space="preserve">, le candidat bénéficie d’un échange par mail </w:t>
      </w:r>
      <w:r w:rsidR="00A4396E">
        <w:rPr>
          <w:rFonts w:ascii="Verdana" w:hAnsi="Verdana" w:cs="BTINOG+Optima-Bold"/>
          <w:bCs/>
          <w:color w:val="auto"/>
          <w:sz w:val="18"/>
          <w:szCs w:val="20"/>
        </w:rPr>
        <w:t>a</w:t>
      </w:r>
      <w:r>
        <w:rPr>
          <w:rFonts w:ascii="Verdana" w:hAnsi="Verdana" w:cs="BTINOG+Optima-Bold"/>
          <w:bCs/>
          <w:color w:val="auto"/>
          <w:sz w:val="18"/>
          <w:szCs w:val="20"/>
        </w:rPr>
        <w:t xml:space="preserve">vec l’accompagnateur </w:t>
      </w:r>
      <w:r w:rsidRPr="005A5BBE">
        <w:rPr>
          <w:rFonts w:ascii="Verdana" w:hAnsi="Verdana" w:cs="BTINOG+Optima-Bold"/>
          <w:bCs/>
          <w:color w:val="auto"/>
          <w:sz w:val="18"/>
          <w:szCs w:val="20"/>
        </w:rPr>
        <w:t>sur l’avancement du dossier (4 relectures</w:t>
      </w:r>
      <w:r w:rsidR="00F80E7C">
        <w:rPr>
          <w:rFonts w:ascii="Verdana" w:hAnsi="Verdana" w:cs="BTINOG+Optima-Bold"/>
          <w:bCs/>
          <w:color w:val="auto"/>
          <w:sz w:val="18"/>
          <w:szCs w:val="20"/>
        </w:rPr>
        <w:t xml:space="preserve"> maximum</w:t>
      </w:r>
      <w:r w:rsidRPr="005A5BBE">
        <w:rPr>
          <w:rFonts w:ascii="Verdana" w:hAnsi="Verdana" w:cs="BTINOG+Optima-Bold"/>
          <w:bCs/>
          <w:color w:val="auto"/>
          <w:sz w:val="18"/>
          <w:szCs w:val="20"/>
        </w:rPr>
        <w:t>).</w:t>
      </w:r>
    </w:p>
    <w:p w:rsidR="00A4396E" w:rsidRDefault="00A4396E" w:rsidP="00CD5C2E">
      <w:pPr>
        <w:pStyle w:val="Default"/>
        <w:spacing w:after="120" w:line="291" w:lineRule="atLeast"/>
        <w:ind w:right="225"/>
        <w:jc w:val="both"/>
        <w:rPr>
          <w:rFonts w:ascii="Verdana" w:hAnsi="Verdana" w:cs="BTINOG+Optima-Bold"/>
          <w:bCs/>
          <w:color w:val="auto"/>
          <w:sz w:val="18"/>
          <w:szCs w:val="20"/>
        </w:rPr>
      </w:pPr>
      <w:r>
        <w:rPr>
          <w:rFonts w:ascii="Verdana" w:hAnsi="Verdana" w:cs="BTINOG+Optima-Bold"/>
          <w:bCs/>
          <w:color w:val="auto"/>
          <w:sz w:val="18"/>
          <w:szCs w:val="20"/>
        </w:rPr>
        <w:t>Des échanges téléphoniques peuvent également être prévus en cas de besoin.</w:t>
      </w:r>
    </w:p>
    <w:p w:rsidR="00CD5C2E" w:rsidRPr="00AF66E7" w:rsidRDefault="00CD5C2E" w:rsidP="00CD5C2E">
      <w:pPr>
        <w:pStyle w:val="Default"/>
        <w:spacing w:after="120" w:line="291" w:lineRule="atLeast"/>
        <w:ind w:right="225"/>
        <w:jc w:val="both"/>
        <w:rPr>
          <w:rFonts w:ascii="Verdana" w:hAnsi="Verdana" w:cs="BTINOG+Optima-Bold"/>
          <w:bCs/>
          <w:color w:val="045FAC"/>
          <w:sz w:val="8"/>
          <w:szCs w:val="20"/>
        </w:rPr>
      </w:pPr>
    </w:p>
    <w:p w:rsidR="00267887" w:rsidRPr="001358D1" w:rsidRDefault="0003252E" w:rsidP="000A3565">
      <w:pPr>
        <w:pStyle w:val="Default"/>
        <w:spacing w:after="120" w:line="291" w:lineRule="atLeast"/>
        <w:ind w:right="225"/>
        <w:jc w:val="both"/>
        <w:rPr>
          <w:rFonts w:ascii="Verdana" w:hAnsi="Verdana" w:cs="BTINOG+Optima-Bold"/>
          <w:bCs/>
          <w:color w:val="045FAC"/>
          <w:sz w:val="20"/>
          <w:szCs w:val="20"/>
        </w:rPr>
      </w:pPr>
      <w:r>
        <w:rPr>
          <w:rFonts w:ascii="Verdana" w:hAnsi="Verdana" w:cs="BTINOG+Optima-Bold"/>
          <w:bCs/>
          <w:color w:val="045FAC"/>
          <w:sz w:val="20"/>
          <w:szCs w:val="20"/>
        </w:rPr>
        <w:t>Durée de la prestation : 2</w:t>
      </w:r>
      <w:r w:rsidR="00F80E7C" w:rsidRPr="001358D1">
        <w:rPr>
          <w:rFonts w:ascii="Verdana" w:hAnsi="Verdana" w:cs="BTINOG+Optima-Bold"/>
          <w:bCs/>
          <w:color w:val="045FAC"/>
          <w:sz w:val="20"/>
          <w:szCs w:val="20"/>
        </w:rPr>
        <w:t>0</w:t>
      </w:r>
      <w:r w:rsidR="00CD5C2E" w:rsidRPr="001358D1">
        <w:rPr>
          <w:rFonts w:ascii="Verdana" w:hAnsi="Verdana" w:cs="BTINOG+Optima-Bold"/>
          <w:bCs/>
          <w:color w:val="045FAC"/>
          <w:sz w:val="20"/>
          <w:szCs w:val="20"/>
        </w:rPr>
        <w:t xml:space="preserve"> heures réparties </w:t>
      </w:r>
      <w:r w:rsidR="00267887" w:rsidRPr="001358D1">
        <w:rPr>
          <w:rFonts w:ascii="Verdana" w:hAnsi="Verdana" w:cs="BTINOG+Optima-Bold"/>
          <w:bCs/>
          <w:color w:val="045FAC"/>
          <w:sz w:val="20"/>
          <w:szCs w:val="20"/>
        </w:rPr>
        <w:t xml:space="preserve">entre </w:t>
      </w:r>
      <w:r w:rsidR="00CD5C2E" w:rsidRPr="001358D1">
        <w:rPr>
          <w:rFonts w:ascii="Verdana" w:hAnsi="Verdana" w:cs="BTINOG+Optima-Bold"/>
          <w:bCs/>
          <w:color w:val="045FAC"/>
          <w:sz w:val="20"/>
          <w:szCs w:val="20"/>
        </w:rPr>
        <w:t xml:space="preserve">6 </w:t>
      </w:r>
      <w:r w:rsidR="00F80E7C" w:rsidRPr="001358D1">
        <w:rPr>
          <w:rFonts w:ascii="Verdana" w:hAnsi="Verdana" w:cs="BTINOG+Optima-Bold"/>
          <w:bCs/>
          <w:color w:val="045FAC"/>
          <w:sz w:val="20"/>
          <w:szCs w:val="20"/>
        </w:rPr>
        <w:t xml:space="preserve">mois </w:t>
      </w:r>
      <w:r w:rsidR="00267887" w:rsidRPr="001358D1">
        <w:rPr>
          <w:rFonts w:ascii="Verdana" w:hAnsi="Verdana" w:cs="BTINOG+Optima-Bold"/>
          <w:bCs/>
          <w:color w:val="045FAC"/>
          <w:sz w:val="20"/>
          <w:szCs w:val="20"/>
        </w:rPr>
        <w:t xml:space="preserve">et </w:t>
      </w:r>
      <w:r w:rsidR="00267887" w:rsidRPr="001358D1">
        <w:rPr>
          <w:rFonts w:ascii="Verdana" w:hAnsi="Verdana" w:cs="BTINOG+Optima-Bold"/>
          <w:bCs/>
          <w:color w:val="045FAC"/>
          <w:sz w:val="20"/>
          <w:szCs w:val="20"/>
          <w:u w:val="single"/>
        </w:rPr>
        <w:t>12 mois maximum</w:t>
      </w:r>
      <w:r w:rsidR="00267887" w:rsidRPr="001358D1">
        <w:rPr>
          <w:rFonts w:ascii="Verdana" w:hAnsi="Verdana" w:cs="BTINOG+Optima-Bold"/>
          <w:bCs/>
          <w:color w:val="045FAC"/>
          <w:sz w:val="20"/>
          <w:szCs w:val="20"/>
        </w:rPr>
        <w:t>.</w:t>
      </w:r>
    </w:p>
    <w:p w:rsidR="00CD5C2E" w:rsidRPr="001358D1" w:rsidRDefault="0003252E" w:rsidP="00CD5C2E">
      <w:pPr>
        <w:pStyle w:val="Default"/>
        <w:spacing w:line="291" w:lineRule="atLeast"/>
        <w:ind w:right="225"/>
        <w:jc w:val="both"/>
        <w:rPr>
          <w:rFonts w:ascii="Verdana" w:hAnsi="Verdana" w:cs="BTINOG+Optima-Bold"/>
          <w:color w:val="045FAC"/>
          <w:sz w:val="20"/>
          <w:szCs w:val="20"/>
        </w:rPr>
      </w:pPr>
      <w:r>
        <w:rPr>
          <w:rFonts w:ascii="Verdana" w:hAnsi="Verdana" w:cs="BTINOG+Optima-Bold"/>
          <w:bCs/>
          <w:color w:val="045FAC"/>
          <w:sz w:val="20"/>
          <w:szCs w:val="20"/>
        </w:rPr>
        <w:t>Coût : 1 2</w:t>
      </w:r>
      <w:r w:rsidR="00CD5C2E" w:rsidRPr="001358D1">
        <w:rPr>
          <w:rFonts w:ascii="Verdana" w:hAnsi="Verdana" w:cs="BTINOG+Optima-Bold"/>
          <w:bCs/>
          <w:color w:val="045FAC"/>
          <w:sz w:val="20"/>
          <w:szCs w:val="20"/>
        </w:rPr>
        <w:t>00 euros</w:t>
      </w:r>
    </w:p>
    <w:p w:rsidR="008510BD" w:rsidRPr="001358D1" w:rsidRDefault="008510BD">
      <w:pPr>
        <w:spacing w:after="200" w:line="276" w:lineRule="auto"/>
        <w:rPr>
          <w:rFonts w:ascii="Arial" w:hAnsi="Arial" w:cs="Arial"/>
        </w:rPr>
      </w:pPr>
      <w:r w:rsidRPr="001358D1">
        <w:rPr>
          <w:rFonts w:ascii="Arial" w:hAnsi="Arial" w:cs="Arial"/>
        </w:rPr>
        <w:br w:type="page"/>
      </w:r>
    </w:p>
    <w:p w:rsidR="00941980" w:rsidRDefault="00941980" w:rsidP="00941980">
      <w:pPr>
        <w:jc w:val="center"/>
        <w:rPr>
          <w:rFonts w:ascii="Verdana" w:hAnsi="Verdana" w:cs="Arial"/>
          <w:color w:val="005FB3"/>
          <w:sz w:val="28"/>
          <w:szCs w:val="30"/>
        </w:rPr>
      </w:pPr>
    </w:p>
    <w:p w:rsidR="00941980" w:rsidRDefault="00941980" w:rsidP="00941980">
      <w:pPr>
        <w:jc w:val="center"/>
        <w:rPr>
          <w:rFonts w:ascii="Verdana" w:hAnsi="Verdana" w:cs="Arial"/>
          <w:color w:val="005FB3"/>
          <w:sz w:val="28"/>
          <w:szCs w:val="30"/>
        </w:rPr>
      </w:pPr>
    </w:p>
    <w:p w:rsidR="008510BD" w:rsidRPr="00941980" w:rsidRDefault="008510BD" w:rsidP="00941980">
      <w:pPr>
        <w:pStyle w:val="Default"/>
        <w:pBdr>
          <w:bottom w:val="single" w:sz="4" w:space="1" w:color="auto"/>
        </w:pBdr>
        <w:spacing w:after="434"/>
        <w:jc w:val="center"/>
        <w:rPr>
          <w:rFonts w:ascii="Verdana" w:hAnsi="Verdana"/>
          <w:color w:val="2D5F9F"/>
          <w:sz w:val="32"/>
          <w:szCs w:val="36"/>
        </w:rPr>
      </w:pPr>
      <w:r w:rsidRPr="00941980">
        <w:rPr>
          <w:rFonts w:ascii="Verdana" w:hAnsi="Verdana"/>
          <w:color w:val="2D5F9F"/>
          <w:sz w:val="32"/>
          <w:szCs w:val="36"/>
        </w:rPr>
        <w:t>Pour quelles raisons choisir cet accompagnement VAE ?</w:t>
      </w:r>
    </w:p>
    <w:p w:rsidR="008510BD" w:rsidRPr="00CD5C2E" w:rsidRDefault="008510BD" w:rsidP="008510BD">
      <w:pPr>
        <w:pStyle w:val="Pieddepage1"/>
        <w:rPr>
          <w:rFonts w:ascii="Verdana" w:hAnsi="Verdana" w:cs="Arial"/>
          <w:color w:val="005FB3"/>
          <w:sz w:val="24"/>
          <w:szCs w:val="30"/>
        </w:rPr>
      </w:pPr>
    </w:p>
    <w:p w:rsidR="008510BD" w:rsidRPr="00CD5C2E" w:rsidRDefault="008510BD" w:rsidP="008510BD">
      <w:pPr>
        <w:pStyle w:val="Pieddepage1"/>
        <w:rPr>
          <w:rFonts w:ascii="Verdana" w:hAnsi="Verdana" w:cs="Arial"/>
          <w:sz w:val="20"/>
        </w:rPr>
      </w:pPr>
      <w:r>
        <w:rPr>
          <w:rFonts w:ascii="Verdana" w:hAnsi="Verdana" w:cs="Arial"/>
          <w:color w:val="005FB3"/>
          <w:sz w:val="24"/>
          <w:szCs w:val="30"/>
        </w:rPr>
        <w:t>Pour f</w:t>
      </w:r>
      <w:r w:rsidRPr="00CD5C2E">
        <w:rPr>
          <w:rFonts w:ascii="Verdana" w:hAnsi="Verdana" w:cs="Arial"/>
          <w:color w:val="005FB3"/>
          <w:sz w:val="24"/>
          <w:szCs w:val="30"/>
        </w:rPr>
        <w:t>aire la preuve de vos compétences en réalisant un travail d’analyse et de distanciation sur votre expérience</w:t>
      </w:r>
      <w:r w:rsidRPr="00CD5C2E">
        <w:rPr>
          <w:rFonts w:ascii="Verdana" w:hAnsi="Verdana" w:cs="Arial"/>
          <w:sz w:val="20"/>
        </w:rPr>
        <w:br/>
      </w:r>
    </w:p>
    <w:p w:rsidR="008510BD" w:rsidRPr="00CD5C2E" w:rsidRDefault="008510BD" w:rsidP="008510BD">
      <w:pPr>
        <w:pStyle w:val="Pieddepage1"/>
        <w:jc w:val="both"/>
        <w:rPr>
          <w:rFonts w:ascii="Verdana" w:hAnsi="Verdana" w:cs="Arial"/>
          <w:sz w:val="20"/>
        </w:rPr>
      </w:pPr>
    </w:p>
    <w:p w:rsidR="008510BD" w:rsidRPr="00CD5C2E" w:rsidRDefault="008510BD" w:rsidP="008510BD">
      <w:pPr>
        <w:pStyle w:val="Pieddepage1"/>
        <w:jc w:val="both"/>
        <w:rPr>
          <w:rFonts w:ascii="Verdana" w:hAnsi="Verdana" w:cs="Arial"/>
          <w:sz w:val="20"/>
        </w:rPr>
      </w:pPr>
      <w:r w:rsidRPr="00CD5C2E">
        <w:rPr>
          <w:rFonts w:ascii="Verdana" w:hAnsi="Verdana" w:cs="Arial"/>
          <w:sz w:val="20"/>
        </w:rPr>
        <w:t xml:space="preserve">L’accompagnement qui vous est proposé est un accompagnement méthodologique et non pédagogique. En effet, son objectif est de vous aider à élaborer votre dossier </w:t>
      </w:r>
      <w:r w:rsidR="00250496">
        <w:rPr>
          <w:rFonts w:ascii="Verdana" w:hAnsi="Verdana" w:cs="Arial"/>
          <w:sz w:val="20"/>
        </w:rPr>
        <w:t xml:space="preserve">de VAE </w:t>
      </w:r>
      <w:r w:rsidRPr="00CD5C2E">
        <w:rPr>
          <w:rFonts w:ascii="Verdana" w:hAnsi="Verdana" w:cs="Arial"/>
          <w:sz w:val="20"/>
        </w:rPr>
        <w:t xml:space="preserve">selon un cadre universitaire et non vous apporter le contenu théorique d’un diplôme que vous êtes censé maîtriser puisque vous demandez à l’obtenir. </w:t>
      </w:r>
    </w:p>
    <w:p w:rsidR="008510BD" w:rsidRPr="00CD5C2E" w:rsidRDefault="008510BD" w:rsidP="008510BD">
      <w:pPr>
        <w:pStyle w:val="Pieddepage1"/>
        <w:jc w:val="both"/>
        <w:rPr>
          <w:rFonts w:ascii="Verdana" w:hAnsi="Verdana" w:cs="Arial"/>
          <w:sz w:val="20"/>
        </w:rPr>
      </w:pPr>
      <w:r w:rsidRPr="00CD5C2E">
        <w:rPr>
          <w:rFonts w:ascii="Verdana" w:hAnsi="Verdana" w:cs="Arial"/>
          <w:sz w:val="20"/>
        </w:rPr>
        <w:t xml:space="preserve">C’est pourquoi, dans le travail de démonstration et d’explicitation de </w:t>
      </w:r>
      <w:r w:rsidR="00B00515">
        <w:rPr>
          <w:rFonts w:ascii="Verdana" w:hAnsi="Verdana" w:cs="Arial"/>
          <w:sz w:val="20"/>
        </w:rPr>
        <w:t>vos compétences "techniques"</w:t>
      </w:r>
      <w:r w:rsidRPr="00CD5C2E">
        <w:rPr>
          <w:rFonts w:ascii="Verdana" w:hAnsi="Verdana" w:cs="Arial"/>
          <w:sz w:val="20"/>
        </w:rPr>
        <w:t>, vous devez apporter la preuve que vous maîtrisez les compétences délivrées par le diplôme (qu’elles soient théoriques ou transverses, c'est-à-dire pouvant concerner les différents métiers auxquels conduit le diplôme). Pour cela, vous devez donc vous interroger sur vos pratiques professionnelles.</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 xml:space="preserve">Elaborer votre dossier passe </w:t>
      </w:r>
      <w:r w:rsidR="00B00515">
        <w:rPr>
          <w:rFonts w:ascii="Verdana" w:hAnsi="Verdana" w:cs="Arial"/>
          <w:sz w:val="20"/>
        </w:rPr>
        <w:t xml:space="preserve">donc </w:t>
      </w:r>
      <w:r w:rsidRPr="00CD5C2E">
        <w:rPr>
          <w:rFonts w:ascii="Verdana" w:hAnsi="Verdana" w:cs="Arial"/>
          <w:sz w:val="20"/>
        </w:rPr>
        <w:t>par un travail d’explicitation dont le but est de fournir la preuve :</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Pr="00CD5C2E" w:rsidRDefault="008510BD" w:rsidP="008510BD">
      <w:pPr>
        <w:numPr>
          <w:ilvl w:val="0"/>
          <w:numId w:val="1"/>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Verdana" w:hAnsi="Verdana" w:cs="Arial"/>
          <w:b/>
          <w:sz w:val="20"/>
        </w:rPr>
      </w:pPr>
      <w:r w:rsidRPr="00CD5C2E">
        <w:rPr>
          <w:rFonts w:ascii="Verdana" w:hAnsi="Verdana" w:cs="Arial"/>
          <w:sz w:val="20"/>
        </w:rPr>
        <w:t>Que</w:t>
      </w:r>
      <w:r w:rsidRPr="00CD5C2E">
        <w:rPr>
          <w:rFonts w:ascii="Verdana" w:hAnsi="Verdana" w:cs="Arial"/>
          <w:b/>
          <w:sz w:val="20"/>
        </w:rPr>
        <w:t xml:space="preserve"> vous avez construit au </w:t>
      </w:r>
      <w:r w:rsidRPr="00CD5C2E">
        <w:rPr>
          <w:rFonts w:ascii="Verdana" w:hAnsi="Verdana" w:cs="Arial"/>
          <w:sz w:val="20"/>
        </w:rPr>
        <w:t>cours de votre parcours</w:t>
      </w:r>
      <w:r w:rsidRPr="00CD5C2E">
        <w:rPr>
          <w:rFonts w:ascii="Verdana" w:hAnsi="Verdana" w:cs="Arial"/>
          <w:b/>
          <w:sz w:val="20"/>
        </w:rPr>
        <w:t xml:space="preserve"> des aptitudes, des connaissances et des compétences</w:t>
      </w:r>
      <w:r w:rsidRPr="00CD5C2E">
        <w:rPr>
          <w:rFonts w:ascii="Verdana" w:hAnsi="Verdana" w:cs="Arial"/>
          <w:sz w:val="20"/>
        </w:rPr>
        <w:t xml:space="preserve"> (théoriques, pratiques, transverses) </w:t>
      </w:r>
      <w:r w:rsidRPr="00CD5C2E">
        <w:rPr>
          <w:rFonts w:ascii="Verdana" w:hAnsi="Verdana" w:cs="Arial"/>
          <w:b/>
          <w:sz w:val="20"/>
        </w:rPr>
        <w:t>comparables à celles qui sont attendues d’un étudiant diplômé</w:t>
      </w:r>
    </w:p>
    <w:p w:rsidR="008510BD" w:rsidRPr="00CD5C2E" w:rsidRDefault="008510BD" w:rsidP="008510BD">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Verdana" w:hAnsi="Verdana" w:cs="Arial"/>
          <w:b/>
          <w:sz w:val="20"/>
        </w:rPr>
      </w:pPr>
    </w:p>
    <w:p w:rsidR="008510BD" w:rsidRPr="00CD5C2E" w:rsidRDefault="008510BD" w:rsidP="008510BD">
      <w:pPr>
        <w:numPr>
          <w:ilvl w:val="0"/>
          <w:numId w:val="1"/>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Verdana" w:hAnsi="Verdana" w:cs="Arial"/>
          <w:sz w:val="20"/>
        </w:rPr>
      </w:pPr>
      <w:r w:rsidRPr="00CD5C2E">
        <w:rPr>
          <w:rFonts w:ascii="Verdana" w:hAnsi="Verdana" w:cs="Arial"/>
          <w:sz w:val="20"/>
        </w:rPr>
        <w:t xml:space="preserve">Que </w:t>
      </w:r>
      <w:r w:rsidRPr="00CD5C2E">
        <w:rPr>
          <w:rFonts w:ascii="Verdana" w:hAnsi="Verdana" w:cs="Arial"/>
          <w:b/>
          <w:sz w:val="20"/>
        </w:rPr>
        <w:t>vous disposez d’un certain « recul »</w:t>
      </w:r>
      <w:r w:rsidRPr="00CD5C2E">
        <w:rPr>
          <w:rFonts w:ascii="Verdana" w:hAnsi="Verdana" w:cs="Arial"/>
          <w:sz w:val="20"/>
        </w:rPr>
        <w:t xml:space="preserve"> sur votre expérience </w:t>
      </w:r>
      <w:r w:rsidRPr="00CD5C2E">
        <w:rPr>
          <w:rFonts w:ascii="Verdana" w:hAnsi="Verdana" w:cs="Arial"/>
          <w:b/>
          <w:sz w:val="20"/>
        </w:rPr>
        <w:t xml:space="preserve">et que vous êtes </w:t>
      </w:r>
      <w:r w:rsidRPr="00CD5C2E">
        <w:rPr>
          <w:rFonts w:ascii="Verdana" w:hAnsi="Verdana" w:cs="Arial"/>
          <w:sz w:val="20"/>
        </w:rPr>
        <w:t xml:space="preserve">donc </w:t>
      </w:r>
      <w:r w:rsidRPr="00CD5C2E">
        <w:rPr>
          <w:rFonts w:ascii="Verdana" w:hAnsi="Verdana" w:cs="Arial"/>
          <w:b/>
          <w:sz w:val="20"/>
        </w:rPr>
        <w:t>capable de l’analyser et de la formaliser à l'écrit comme à l'oral</w:t>
      </w:r>
      <w:r w:rsidRPr="00CD5C2E">
        <w:rPr>
          <w:rFonts w:ascii="Verdana" w:hAnsi="Verdana" w:cs="Arial"/>
          <w:sz w:val="20"/>
        </w:rPr>
        <w:t>.</w:t>
      </w:r>
    </w:p>
    <w:p w:rsidR="008510BD" w:rsidRPr="00CD5C2E" w:rsidRDefault="008510BD" w:rsidP="008510BD">
      <w:pPr>
        <w:pStyle w:val="Corpsdetex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mallCaps w:val="0"/>
          <w:sz w:val="20"/>
        </w:rPr>
      </w:pPr>
    </w:p>
    <w:p w:rsidR="008510BD" w:rsidRPr="00CD5C2E" w:rsidRDefault="008510BD" w:rsidP="008510BD">
      <w:pPr>
        <w:pStyle w:val="Corpsdetex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mallCaps w:val="0"/>
          <w:sz w:val="20"/>
        </w:rPr>
      </w:pPr>
      <w:r w:rsidRPr="00CD5C2E">
        <w:rPr>
          <w:rFonts w:ascii="Verdana" w:hAnsi="Verdana" w:cs="Arial"/>
          <w:smallCaps w:val="0"/>
          <w:sz w:val="20"/>
        </w:rPr>
        <w:t xml:space="preserve">Cependant, il existe un écart entre les capacités développées en milieu professionnel ou personnel et les capacités développées dans </w:t>
      </w:r>
      <w:r>
        <w:rPr>
          <w:rFonts w:ascii="Verdana" w:hAnsi="Verdana" w:cs="Arial"/>
          <w:smallCaps w:val="0"/>
          <w:sz w:val="20"/>
        </w:rPr>
        <w:t>une formation universitaire. Au</w:t>
      </w:r>
      <w:r w:rsidRPr="00CD5C2E">
        <w:rPr>
          <w:rFonts w:ascii="Verdana" w:hAnsi="Verdana" w:cs="Arial"/>
          <w:smallCaps w:val="0"/>
          <w:sz w:val="20"/>
        </w:rPr>
        <w:t>-delà des connaissances propres à chaque diplôme (théoriques et pratiques), l’université transmet des capacités "transversales" (analyse, prise de recul, formalisation écrite,</w:t>
      </w:r>
      <w:r w:rsidR="00B00515">
        <w:rPr>
          <w:rFonts w:ascii="Verdana" w:hAnsi="Verdana" w:cs="Arial"/>
          <w:smallCaps w:val="0"/>
          <w:sz w:val="20"/>
        </w:rPr>
        <w:t xml:space="preserve"> propositions</w:t>
      </w:r>
      <w:r w:rsidRPr="00CD5C2E">
        <w:rPr>
          <w:rFonts w:ascii="Verdana" w:hAnsi="Verdana" w:cs="Arial"/>
          <w:smallCaps w:val="0"/>
          <w:sz w:val="20"/>
        </w:rPr>
        <w:t>…). C’est l’acquisition de ces capacités qui va vous être proposée dans cet accompagnement pour vous permettre de réaliser un véritable travail d’analyse et de formalisation de votre expérience.</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L’accompagnement a donc pour but de combler l’écart existant entre la mobilisation des capacités dans le milieu professionnel et la mobilisation des capacités dans le milieu universitaire.</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 xml:space="preserve">Ainsi, l’accompagnateur joue le rôle d’interface entre vous, issu du monde professionnel, et le monde universitaire. </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Default="008510BD" w:rsidP="008510BD">
      <w:pPr>
        <w:rPr>
          <w:rFonts w:ascii="Arial" w:hAnsi="Arial" w:cs="Arial"/>
          <w:sz w:val="22"/>
        </w:rPr>
      </w:pPr>
    </w:p>
    <w:p w:rsidR="008510BD" w:rsidRDefault="008510BD" w:rsidP="008510BD">
      <w:pPr>
        <w:rPr>
          <w:rFonts w:ascii="Arial" w:hAnsi="Arial" w:cs="Arial"/>
          <w:sz w:val="22"/>
        </w:rPr>
      </w:pPr>
    </w:p>
    <w:p w:rsidR="00CD5C2E" w:rsidRPr="00CD5C2E" w:rsidRDefault="00CD5C2E" w:rsidP="00CD5C2E">
      <w:pPr>
        <w:rPr>
          <w:rFonts w:ascii="Arial" w:hAnsi="Arial" w:cs="Arial"/>
          <w:sz w:val="22"/>
        </w:rPr>
      </w:pPr>
    </w:p>
    <w:sectPr w:rsidR="00CD5C2E" w:rsidRPr="00CD5C2E" w:rsidSect="00456E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D5" w:rsidRDefault="003F18D5" w:rsidP="00941980">
      <w:r>
        <w:separator/>
      </w:r>
    </w:p>
  </w:endnote>
  <w:endnote w:type="continuationSeparator" w:id="0">
    <w:p w:rsidR="003F18D5" w:rsidRDefault="003F18D5" w:rsidP="0094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NGDID+LucidaGrande">
    <w:altName w:val="Lucida Gran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TINOG+Optima-Bold">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27" w:rsidRDefault="00C0146D">
    <w:pPr>
      <w:pStyle w:val="Pieddepage"/>
    </w:pPr>
    <w:r>
      <w:t>For’Pro</w:t>
    </w:r>
    <w:r w:rsidR="005D394F">
      <w:t>_VA_Mise à jour_</w:t>
    </w:r>
    <w:r>
      <w:t>02/24</w:t>
    </w:r>
    <w:r w:rsidR="005D394F">
      <w:t xml:space="preserve">, </w:t>
    </w:r>
    <w:r>
      <w:t>KS</w:t>
    </w:r>
    <w:r w:rsidR="005D394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D5" w:rsidRDefault="003F18D5" w:rsidP="00941980">
      <w:r>
        <w:separator/>
      </w:r>
    </w:p>
  </w:footnote>
  <w:footnote w:type="continuationSeparator" w:id="0">
    <w:p w:rsidR="003F18D5" w:rsidRDefault="003F18D5" w:rsidP="0094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80" w:rsidRDefault="00B61D8B">
    <w:pPr>
      <w:pStyle w:val="En-tte"/>
    </w:pPr>
    <w:r>
      <w:rPr>
        <w:noProof/>
      </w:rPr>
      <w:drawing>
        <wp:inline distT="0" distB="0" distL="0" distR="0" wp14:anchorId="2A622D35" wp14:editId="136D1077">
          <wp:extent cx="2624400" cy="6840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logo_formation_continue_CMJNvecto.png"/>
                  <pic:cNvPicPr/>
                </pic:nvPicPr>
                <pic:blipFill>
                  <a:blip r:embed="rId1">
                    <a:extLst>
                      <a:ext uri="{28A0092B-C50C-407E-A947-70E740481C1C}">
                        <a14:useLocalDpi xmlns:a14="http://schemas.microsoft.com/office/drawing/2010/main" val="0"/>
                      </a:ext>
                    </a:extLst>
                  </a:blip>
                  <a:stretch>
                    <a:fillRect/>
                  </a:stretch>
                </pic:blipFill>
                <pic:spPr>
                  <a:xfrm>
                    <a:off x="0" y="0"/>
                    <a:ext cx="2624400"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2.5pt;height:3pt" coordsize="21600,21600" o:spt="100" o:bullet="t" adj="0,,0" path="" stroked="f">
        <v:stroke joinstyle="miter"/>
        <v:imagedata r:id="rId1" o:title=""/>
        <v:formulas/>
        <v:path o:connecttype="segments"/>
      </v:shape>
    </w:pict>
  </w:numPicBullet>
  <w:abstractNum w:abstractNumId="0" w15:restartNumberingAfterBreak="0">
    <w:nsid w:val="00000016"/>
    <w:multiLevelType w:val="multilevel"/>
    <w:tmpl w:val="E18A09CA"/>
    <w:lvl w:ilvl="0">
      <w:start w:val="1"/>
      <w:numFmt w:val="bullet"/>
      <w:lvlText w:val=""/>
      <w:lvlJc w:val="left"/>
      <w:pPr>
        <w:tabs>
          <w:tab w:val="num" w:pos="208"/>
        </w:tabs>
        <w:ind w:left="208" w:firstLine="360"/>
      </w:pPr>
      <w:rPr>
        <w:rFonts w:ascii="Symbol" w:hAnsi="Symbol" w:hint="default"/>
        <w:color w:val="000000"/>
        <w:position w:val="0"/>
      </w:rPr>
    </w:lvl>
    <w:lvl w:ilvl="1">
      <w:start w:val="1"/>
      <w:numFmt w:val="decimal"/>
      <w:isLgl/>
      <w:lvlText w:val="%2."/>
      <w:lvlJc w:val="left"/>
      <w:pPr>
        <w:tabs>
          <w:tab w:val="num" w:pos="208"/>
        </w:tabs>
        <w:ind w:left="208" w:firstLine="1080"/>
      </w:pPr>
      <w:rPr>
        <w:rFonts w:hint="default"/>
        <w:color w:val="000000"/>
        <w:position w:val="0"/>
      </w:rPr>
    </w:lvl>
    <w:lvl w:ilvl="2">
      <w:start w:val="1"/>
      <w:numFmt w:val="decimal"/>
      <w:isLgl/>
      <w:lvlText w:val="%3."/>
      <w:lvlJc w:val="left"/>
      <w:pPr>
        <w:tabs>
          <w:tab w:val="num" w:pos="208"/>
        </w:tabs>
        <w:ind w:left="208" w:firstLine="1800"/>
      </w:pPr>
      <w:rPr>
        <w:rFonts w:hint="default"/>
        <w:color w:val="000000"/>
        <w:position w:val="0"/>
      </w:rPr>
    </w:lvl>
    <w:lvl w:ilvl="3">
      <w:start w:val="1"/>
      <w:numFmt w:val="decimal"/>
      <w:isLgl/>
      <w:lvlText w:val="%4."/>
      <w:lvlJc w:val="left"/>
      <w:pPr>
        <w:tabs>
          <w:tab w:val="num" w:pos="208"/>
        </w:tabs>
        <w:ind w:left="208" w:firstLine="2520"/>
      </w:pPr>
      <w:rPr>
        <w:rFonts w:hint="default"/>
        <w:color w:val="000000"/>
        <w:position w:val="0"/>
      </w:rPr>
    </w:lvl>
    <w:lvl w:ilvl="4">
      <w:start w:val="1"/>
      <w:numFmt w:val="decimal"/>
      <w:isLgl/>
      <w:lvlText w:val="%5."/>
      <w:lvlJc w:val="left"/>
      <w:pPr>
        <w:tabs>
          <w:tab w:val="num" w:pos="208"/>
        </w:tabs>
        <w:ind w:left="208" w:firstLine="3240"/>
      </w:pPr>
      <w:rPr>
        <w:rFonts w:hint="default"/>
        <w:color w:val="000000"/>
        <w:position w:val="0"/>
      </w:rPr>
    </w:lvl>
    <w:lvl w:ilvl="5">
      <w:start w:val="1"/>
      <w:numFmt w:val="decimal"/>
      <w:isLgl/>
      <w:lvlText w:val="%6."/>
      <w:lvlJc w:val="left"/>
      <w:pPr>
        <w:tabs>
          <w:tab w:val="num" w:pos="208"/>
        </w:tabs>
        <w:ind w:left="208" w:firstLine="3960"/>
      </w:pPr>
      <w:rPr>
        <w:rFonts w:hint="default"/>
        <w:color w:val="000000"/>
        <w:position w:val="0"/>
      </w:rPr>
    </w:lvl>
    <w:lvl w:ilvl="6">
      <w:start w:val="1"/>
      <w:numFmt w:val="decimal"/>
      <w:isLgl/>
      <w:lvlText w:val="%7."/>
      <w:lvlJc w:val="left"/>
      <w:pPr>
        <w:tabs>
          <w:tab w:val="num" w:pos="208"/>
        </w:tabs>
        <w:ind w:left="208" w:firstLine="4680"/>
      </w:pPr>
      <w:rPr>
        <w:rFonts w:hint="default"/>
        <w:color w:val="000000"/>
        <w:position w:val="0"/>
      </w:rPr>
    </w:lvl>
    <w:lvl w:ilvl="7">
      <w:start w:val="1"/>
      <w:numFmt w:val="decimal"/>
      <w:isLgl/>
      <w:lvlText w:val="%8."/>
      <w:lvlJc w:val="left"/>
      <w:pPr>
        <w:tabs>
          <w:tab w:val="num" w:pos="208"/>
        </w:tabs>
        <w:ind w:left="208" w:firstLine="5400"/>
      </w:pPr>
      <w:rPr>
        <w:rFonts w:hint="default"/>
        <w:color w:val="000000"/>
        <w:position w:val="0"/>
      </w:rPr>
    </w:lvl>
    <w:lvl w:ilvl="8">
      <w:start w:val="1"/>
      <w:numFmt w:val="decimal"/>
      <w:isLgl/>
      <w:lvlText w:val="%9."/>
      <w:lvlJc w:val="left"/>
      <w:pPr>
        <w:tabs>
          <w:tab w:val="num" w:pos="208"/>
        </w:tabs>
        <w:ind w:left="208" w:firstLine="6120"/>
      </w:pPr>
      <w:rPr>
        <w:rFonts w:hint="default"/>
        <w:color w:val="000000"/>
        <w:position w:val="0"/>
      </w:rPr>
    </w:lvl>
  </w:abstractNum>
  <w:abstractNum w:abstractNumId="1" w15:restartNumberingAfterBreak="0">
    <w:nsid w:val="21461FCB"/>
    <w:multiLevelType w:val="hybridMultilevel"/>
    <w:tmpl w:val="86422C02"/>
    <w:lvl w:ilvl="0" w:tplc="403EE96C">
      <w:start w:val="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65"/>
    <w:rsid w:val="0003252E"/>
    <w:rsid w:val="000A3565"/>
    <w:rsid w:val="000F2E14"/>
    <w:rsid w:val="001358D1"/>
    <w:rsid w:val="001A4580"/>
    <w:rsid w:val="00250496"/>
    <w:rsid w:val="00267887"/>
    <w:rsid w:val="00296744"/>
    <w:rsid w:val="002A009A"/>
    <w:rsid w:val="002B38EF"/>
    <w:rsid w:val="003F18D5"/>
    <w:rsid w:val="00456EAC"/>
    <w:rsid w:val="00473343"/>
    <w:rsid w:val="00475395"/>
    <w:rsid w:val="00526765"/>
    <w:rsid w:val="00554172"/>
    <w:rsid w:val="005C4713"/>
    <w:rsid w:val="005D394F"/>
    <w:rsid w:val="00635750"/>
    <w:rsid w:val="00644F9C"/>
    <w:rsid w:val="006B2842"/>
    <w:rsid w:val="006E78E3"/>
    <w:rsid w:val="00731B2D"/>
    <w:rsid w:val="007B1C36"/>
    <w:rsid w:val="007B7CCE"/>
    <w:rsid w:val="007E7FA4"/>
    <w:rsid w:val="008510BD"/>
    <w:rsid w:val="00884505"/>
    <w:rsid w:val="008E1F46"/>
    <w:rsid w:val="008F3BDC"/>
    <w:rsid w:val="00941980"/>
    <w:rsid w:val="00A4396E"/>
    <w:rsid w:val="00AE21E4"/>
    <w:rsid w:val="00AE4193"/>
    <w:rsid w:val="00AF7093"/>
    <w:rsid w:val="00B00515"/>
    <w:rsid w:val="00B61D8B"/>
    <w:rsid w:val="00B90980"/>
    <w:rsid w:val="00B93D0C"/>
    <w:rsid w:val="00BA4FDD"/>
    <w:rsid w:val="00BA74E0"/>
    <w:rsid w:val="00C0146D"/>
    <w:rsid w:val="00C5021B"/>
    <w:rsid w:val="00CD5C2E"/>
    <w:rsid w:val="00DF1A27"/>
    <w:rsid w:val="00EE65EE"/>
    <w:rsid w:val="00F15B9B"/>
    <w:rsid w:val="00F80E7C"/>
    <w:rsid w:val="00FB0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E785-FD64-4929-AC4F-35093FD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65"/>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CD5C2E"/>
    <w:pPr>
      <w:keepNext/>
      <w:jc w:val="center"/>
      <w:outlineLvl w:val="1"/>
    </w:pPr>
    <w:rPr>
      <w:rFonts w:ascii="Arial" w:eastAsia="Arial Unicode MS"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rsid w:val="00526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Pr>
      <w:rFonts w:ascii="Optima" w:eastAsia="ヒラギノ角ゴ Pro W3" w:hAnsi="Optima" w:cs="Times New Roman"/>
      <w:szCs w:val="20"/>
      <w:lang w:eastAsia="fr-FR"/>
    </w:rPr>
  </w:style>
  <w:style w:type="paragraph" w:customStyle="1" w:styleId="Corpsdetexte1">
    <w:name w:val="Corps de texte1"/>
    <w:rsid w:val="00526765"/>
    <w:pPr>
      <w:spacing w:after="0" w:line="240" w:lineRule="auto"/>
      <w:jc w:val="both"/>
    </w:pPr>
    <w:rPr>
      <w:rFonts w:ascii="Times New Roman" w:eastAsia="ヒラギノ角ゴ Pro W3" w:hAnsi="Times New Roman" w:cs="Times New Roman"/>
      <w:smallCaps/>
      <w:color w:val="000000"/>
      <w:szCs w:val="20"/>
      <w:lang w:eastAsia="fr-FR"/>
    </w:rPr>
  </w:style>
  <w:style w:type="paragraph" w:styleId="Paragraphedeliste">
    <w:name w:val="List Paragraph"/>
    <w:basedOn w:val="Normal"/>
    <w:uiPriority w:val="34"/>
    <w:qFormat/>
    <w:rsid w:val="00884505"/>
    <w:pPr>
      <w:ind w:left="720"/>
      <w:contextualSpacing/>
    </w:pPr>
  </w:style>
  <w:style w:type="character" w:customStyle="1" w:styleId="Titre2Car">
    <w:name w:val="Titre 2 Car"/>
    <w:basedOn w:val="Policepardfaut"/>
    <w:link w:val="Titre2"/>
    <w:rsid w:val="00CD5C2E"/>
    <w:rPr>
      <w:rFonts w:ascii="Arial" w:eastAsia="Arial Unicode MS" w:hAnsi="Arial" w:cs="Times New Roman"/>
      <w:b/>
      <w:sz w:val="19"/>
      <w:szCs w:val="20"/>
      <w:lang w:eastAsia="fr-FR"/>
    </w:rPr>
  </w:style>
  <w:style w:type="paragraph" w:styleId="Pieddepage">
    <w:name w:val="footer"/>
    <w:basedOn w:val="Normal"/>
    <w:link w:val="PieddepageCar"/>
    <w:rsid w:val="00CD5C2E"/>
    <w:pPr>
      <w:tabs>
        <w:tab w:val="center" w:pos="4536"/>
        <w:tab w:val="right" w:pos="9072"/>
      </w:tabs>
    </w:pPr>
    <w:rPr>
      <w:rFonts w:ascii="Times New Roman" w:eastAsia="Times New Roman" w:hAnsi="Times New Roman"/>
    </w:rPr>
  </w:style>
  <w:style w:type="character" w:customStyle="1" w:styleId="PieddepageCar">
    <w:name w:val="Pied de page Car"/>
    <w:basedOn w:val="Policepardfaut"/>
    <w:link w:val="Pieddepage"/>
    <w:rsid w:val="00CD5C2E"/>
    <w:rPr>
      <w:rFonts w:ascii="Times New Roman" w:eastAsia="Times New Roman" w:hAnsi="Times New Roman" w:cs="Times New Roman"/>
      <w:sz w:val="24"/>
      <w:szCs w:val="20"/>
      <w:lang w:eastAsia="fr-FR"/>
    </w:rPr>
  </w:style>
  <w:style w:type="paragraph" w:styleId="NormalWeb">
    <w:name w:val="Normal (Web)"/>
    <w:basedOn w:val="Normal"/>
    <w:rsid w:val="00CD5C2E"/>
    <w:pPr>
      <w:spacing w:after="84" w:line="168" w:lineRule="atLeast"/>
    </w:pPr>
    <w:rPr>
      <w:rFonts w:ascii="Trebuchet MS" w:eastAsia="Times New Roman" w:hAnsi="Trebuchet MS"/>
      <w:color w:val="000000"/>
      <w:sz w:val="14"/>
      <w:szCs w:val="14"/>
    </w:rPr>
  </w:style>
  <w:style w:type="paragraph" w:customStyle="1" w:styleId="Default">
    <w:name w:val="Default"/>
    <w:rsid w:val="00CD5C2E"/>
    <w:pPr>
      <w:widowControl w:val="0"/>
      <w:autoSpaceDE w:val="0"/>
      <w:autoSpaceDN w:val="0"/>
      <w:adjustRightInd w:val="0"/>
      <w:spacing w:after="0" w:line="240" w:lineRule="auto"/>
    </w:pPr>
    <w:rPr>
      <w:rFonts w:ascii="TNGDID+LucidaGrande" w:eastAsia="Times New Roman" w:hAnsi="TNGDID+LucidaGrande" w:cs="TNGDID+LucidaGrande"/>
      <w:color w:val="000000"/>
      <w:sz w:val="24"/>
      <w:szCs w:val="24"/>
      <w:lang w:eastAsia="fr-FR"/>
    </w:rPr>
  </w:style>
  <w:style w:type="paragraph" w:styleId="En-tte">
    <w:name w:val="header"/>
    <w:basedOn w:val="Normal"/>
    <w:link w:val="En-tteCar"/>
    <w:uiPriority w:val="99"/>
    <w:unhideWhenUsed/>
    <w:rsid w:val="00941980"/>
    <w:pPr>
      <w:tabs>
        <w:tab w:val="center" w:pos="4536"/>
        <w:tab w:val="right" w:pos="9072"/>
      </w:tabs>
    </w:pPr>
  </w:style>
  <w:style w:type="character" w:customStyle="1" w:styleId="En-tteCar">
    <w:name w:val="En-tête Car"/>
    <w:basedOn w:val="Policepardfaut"/>
    <w:link w:val="En-tte"/>
    <w:uiPriority w:val="99"/>
    <w:rsid w:val="00941980"/>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le-helloco</dc:creator>
  <cp:keywords/>
  <dc:description/>
  <cp:lastModifiedBy>SAIFI Saliha</cp:lastModifiedBy>
  <cp:revision>2</cp:revision>
  <dcterms:created xsi:type="dcterms:W3CDTF">2024-04-19T18:52:00Z</dcterms:created>
  <dcterms:modified xsi:type="dcterms:W3CDTF">2024-04-19T18:52:00Z</dcterms:modified>
</cp:coreProperties>
</file>